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宋体" w:hAnsi="宋体" w:eastAsia="宋体" w:cs="宋体"/>
          <w:b/>
          <w:bCs/>
          <w:i w:val="0"/>
          <w:iCs w:val="0"/>
          <w:caps w:val="0"/>
          <w:color w:val="000000"/>
          <w:spacing w:val="0"/>
          <w:sz w:val="44"/>
          <w:szCs w:val="44"/>
          <w:shd w:val="clear" w:fill="FFFFFF"/>
        </w:rPr>
      </w:pPr>
      <w:r>
        <w:rPr>
          <w:rFonts w:hint="eastAsia" w:ascii="宋体" w:hAnsi="宋体" w:eastAsia="宋体" w:cs="宋体"/>
          <w:b/>
          <w:bCs/>
          <w:i w:val="0"/>
          <w:iCs w:val="0"/>
          <w:caps w:val="0"/>
          <w:color w:val="000000"/>
          <w:spacing w:val="0"/>
          <w:sz w:val="44"/>
          <w:szCs w:val="44"/>
          <w:shd w:val="clear" w:fill="FFFFFF"/>
        </w:rPr>
        <w:t>省教育厅关于公布2018-2019年高等学校</w:t>
      </w:r>
    </w:p>
    <w:p>
      <w:pPr>
        <w:ind w:left="0" w:leftChars="0" w:firstLine="0" w:firstLineChars="0"/>
        <w:jc w:val="center"/>
        <w:rPr>
          <w:rFonts w:hint="eastAsia" w:ascii="宋体" w:hAnsi="宋体" w:eastAsia="宋体" w:cs="宋体"/>
          <w:b/>
          <w:bCs/>
          <w:i w:val="0"/>
          <w:iCs w:val="0"/>
          <w:caps w:val="0"/>
          <w:color w:val="000000"/>
          <w:spacing w:val="0"/>
          <w:sz w:val="44"/>
          <w:szCs w:val="44"/>
          <w:shd w:val="clear" w:fill="FFFFFF"/>
        </w:rPr>
      </w:pPr>
      <w:r>
        <w:rPr>
          <w:rFonts w:hint="eastAsia" w:ascii="宋体" w:hAnsi="宋体" w:eastAsia="宋体" w:cs="宋体"/>
          <w:b/>
          <w:bCs/>
          <w:i w:val="0"/>
          <w:iCs w:val="0"/>
          <w:caps w:val="0"/>
          <w:color w:val="000000"/>
          <w:spacing w:val="0"/>
          <w:sz w:val="44"/>
          <w:szCs w:val="44"/>
          <w:shd w:val="clear" w:fill="FFFFFF"/>
        </w:rPr>
        <w:t>在线开放课程立项建设名单的通知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textAlignment w:val="auto"/>
        <w:rPr>
          <w:rFonts w:hint="eastAsia" w:ascii="仿宋" w:hAnsi="仿宋" w:eastAsia="仿宋" w:cs="仿宋"/>
        </w:rPr>
      </w:pPr>
      <w:r>
        <w:rPr>
          <w:rFonts w:hint="eastAsia" w:ascii="仿宋" w:hAnsi="仿宋" w:eastAsia="仿宋" w:cs="仿宋"/>
        </w:rPr>
        <w:t>各有关高等学校：</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rPr>
      </w:pPr>
      <w:r>
        <w:rPr>
          <w:rFonts w:hint="eastAsia" w:ascii="仿宋" w:hAnsi="仿宋" w:eastAsia="仿宋" w:cs="仿宋"/>
        </w:rPr>
        <w:t>根据《教育部关于加强高等学校在线开放课程建设应用与管理的意见》（教高〔2015〕3号）和《省教育厅关于做好“十三五”高等学校在线开放课程建设工作的通知》（苏教高〔2016〕14号）要求，在学校推荐基础上，经专家评审、结果公示和省教育厅审定，共确定2018-2019年立项建设的省高校在线开放课程1383门，现予公布（详见附件）。</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rPr>
      </w:pPr>
      <w:r>
        <w:rPr>
          <w:rFonts w:hint="eastAsia" w:ascii="仿宋" w:hAnsi="仿宋" w:eastAsia="仿宋" w:cs="仿宋"/>
        </w:rPr>
        <w:t>根据教育部关于在线开放课程建设进度要求，立项建设课程原则上应于2019年12月31日前上线运行。2020年2月底前仍未完成建设任务的，原则上不再保留立项资格。为便于课程建设工作交流，请2018-2019年省在线开放课程立项建设团队负责人实名加入省在线开放课程建设工作交流QQ群：332526252（本科），170498141（高职）。有关课程建设要求、上线说明、工作指南、在线开放课程合作与服务协议等将在QQ群中发布。</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rPr>
      </w:pPr>
      <w:r>
        <w:rPr>
          <w:rFonts w:hint="eastAsia" w:ascii="仿宋" w:hAnsi="仿宋" w:eastAsia="仿宋" w:cs="仿宋"/>
        </w:rPr>
        <w:t>省教育厅高教处联系人：徐冰，联系电话：025-83335559；职教处联系人：徐庆，联系电话：025-83335159。</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HYPERLINK "http://jyt.jiangsu.gov.cn/module/download/downfile.jsp?classid=0&amp;filename=267b5004af504db1a1beeed35850982f.xlsx" </w:instrText>
      </w:r>
      <w:r>
        <w:rPr>
          <w:rFonts w:hint="eastAsia" w:ascii="仿宋" w:hAnsi="仿宋" w:eastAsia="仿宋" w:cs="仿宋"/>
        </w:rPr>
        <w:fldChar w:fldCharType="separate"/>
      </w:r>
      <w:r>
        <w:rPr>
          <w:rFonts w:hint="eastAsia" w:ascii="仿宋" w:hAnsi="仿宋" w:eastAsia="仿宋" w:cs="仿宋"/>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152400" cy="152400"/>
                    </a:xfrm>
                    <a:prstGeom prst="rect">
                      <a:avLst/>
                    </a:prstGeom>
                    <a:noFill/>
                    <a:ln w="9525">
                      <a:noFill/>
                    </a:ln>
                  </pic:spPr>
                </pic:pic>
              </a:graphicData>
            </a:graphic>
          </wp:inline>
        </w:drawing>
      </w:r>
      <w:r>
        <w:rPr>
          <w:rFonts w:hint="eastAsia" w:ascii="仿宋" w:hAnsi="仿宋" w:eastAsia="仿宋" w:cs="仿宋"/>
        </w:rPr>
        <w:t>附件：2018-2019年江苏省高校在线开放课程立项建设名单.xlsx</w:t>
      </w:r>
      <w:r>
        <w:rPr>
          <w:rFonts w:hint="eastAsia" w:ascii="仿宋" w:hAnsi="仿宋" w:eastAsia="仿宋" w:cs="仿宋"/>
        </w:rPr>
        <w:fldChar w:fldCharType="end"/>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rPr>
      </w:pPr>
      <w:r>
        <w:rPr>
          <w:rFonts w:hint="eastAsia" w:ascii="仿宋" w:hAnsi="仿宋" w:eastAsia="仿宋" w:cs="仿宋"/>
        </w:rPr>
        <w:t>省教育厅</w:t>
      </w:r>
    </w:p>
    <w:p>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rPr>
      </w:pPr>
      <w:r>
        <w:rPr>
          <w:rFonts w:hint="eastAsia" w:ascii="仿宋" w:hAnsi="仿宋" w:eastAsia="仿宋" w:cs="仿宋"/>
        </w:rPr>
        <w:t>2019年11月7日</w:t>
      </w:r>
    </w:p>
    <w:p>
      <w:pPr>
        <w:ind w:left="0" w:leftChars="0" w:firstLine="0" w:firstLineChars="0"/>
        <w:jc w:val="center"/>
        <w:rPr>
          <w:rFonts w:hint="eastAsia" w:ascii="宋体" w:hAnsi="宋体" w:eastAsia="宋体" w:cs="宋体"/>
          <w:b/>
          <w:bCs/>
          <w:i w:val="0"/>
          <w:iCs w:val="0"/>
          <w:caps w:val="0"/>
          <w:color w:val="000000"/>
          <w:spacing w:val="0"/>
          <w:sz w:val="44"/>
          <w:szCs w:val="44"/>
          <w:shd w:val="clear" w:fill="FFFFFF"/>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华文隶书">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1F2E28"/>
    <w:rsid w:val="0D2E323A"/>
    <w:rsid w:val="0E3A76C0"/>
    <w:rsid w:val="39053722"/>
    <w:rsid w:val="3C2F6C1E"/>
    <w:rsid w:val="49F11478"/>
    <w:rsid w:val="5CA543EF"/>
    <w:rsid w:val="6B784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440" w:lineRule="exact"/>
      <w:ind w:firstLine="420" w:firstLineChars="200"/>
      <w:jc w:val="both"/>
    </w:pPr>
    <w:rPr>
      <w:rFonts w:eastAsia="仿宋" w:asciiTheme="minorAscii" w:hAnsiTheme="minorAscii" w:cstheme="minorBidi"/>
      <w:kern w:val="2"/>
      <w:sz w:val="28"/>
      <w:szCs w:val="24"/>
      <w:lang w:val="en-US" w:eastAsia="zh-CN" w:bidi="ar-SA"/>
    </w:rPr>
  </w:style>
  <w:style w:type="paragraph" w:styleId="2">
    <w:name w:val="heading 1"/>
    <w:basedOn w:val="1"/>
    <w:next w:val="1"/>
    <w:qFormat/>
    <w:uiPriority w:val="0"/>
    <w:pPr>
      <w:keepNext/>
      <w:keepLines/>
      <w:adjustRightInd w:val="0"/>
      <w:snapToGrid w:val="0"/>
      <w:spacing w:before="20" w:beforeLines="20" w:beforeAutospacing="0" w:after="20" w:afterLines="20" w:afterAutospacing="0" w:line="440" w:lineRule="exact"/>
      <w:outlineLvl w:val="0"/>
    </w:pPr>
    <w:rPr>
      <w:rFonts w:eastAsia="黑体"/>
      <w:kern w:val="44"/>
    </w:rPr>
  </w:style>
  <w:style w:type="paragraph" w:styleId="3">
    <w:name w:val="heading 2"/>
    <w:basedOn w:val="1"/>
    <w:next w:val="1"/>
    <w:semiHidden/>
    <w:unhideWhenUsed/>
    <w:qFormat/>
    <w:uiPriority w:val="0"/>
    <w:pPr>
      <w:keepNext/>
      <w:keepLines/>
      <w:spacing w:beforeLines="0" w:beforeAutospacing="0" w:afterLines="0" w:afterAutospacing="0" w:line="440" w:lineRule="exact"/>
      <w:outlineLvl w:val="1"/>
    </w:pPr>
    <w:rPr>
      <w:rFonts w:ascii="Arial" w:hAnsi="Arial" w:eastAsia="楷体"/>
      <w:b/>
      <w:sz w:val="28"/>
    </w:rPr>
  </w:style>
  <w:style w:type="paragraph" w:styleId="4">
    <w:name w:val="heading 3"/>
    <w:basedOn w:val="1"/>
    <w:next w:val="1"/>
    <w:semiHidden/>
    <w:unhideWhenUsed/>
    <w:qFormat/>
    <w:uiPriority w:val="0"/>
    <w:pPr>
      <w:keepNext/>
      <w:keepLines/>
      <w:spacing w:beforeLines="0" w:beforeAutospacing="0" w:afterLines="0" w:afterAutospacing="0" w:line="440" w:lineRule="exact"/>
      <w:outlineLvl w:val="2"/>
    </w:pPr>
    <w:rPr>
      <w:rFonts w:asciiTheme="minorAscii" w:hAnsiTheme="minorAscii"/>
      <w:b/>
      <w:bCs/>
      <w:szCs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2021-11-11T00:33:00Z</dcterms:created>
  <dc:creator>wzy</dc:creator>
  <cp:lastModifiedBy>夕影承光</cp:lastModifiedBy>
  <dcterms:modified xsi:type="dcterms:W3CDTF">2021-12-02T02:09:30Z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9FCE0795C2F94CE8833F1F34D42F2B40</vt:lpwstr>
  </property>
</Properties>
</file>