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D6FB7" w14:textId="77777777" w:rsidR="00741813" w:rsidRPr="00706642" w:rsidRDefault="00741813" w:rsidP="00741813">
      <w:pPr>
        <w:tabs>
          <w:tab w:val="left" w:pos="2100"/>
        </w:tabs>
        <w:adjustRightInd w:val="0"/>
        <w:snapToGrid w:val="0"/>
        <w:spacing w:line="620" w:lineRule="exact"/>
        <w:rPr>
          <w:rFonts w:eastAsia="黑体"/>
          <w:szCs w:val="32"/>
        </w:rPr>
      </w:pPr>
      <w:r w:rsidRPr="00706642">
        <w:rPr>
          <w:rFonts w:eastAsia="黑体" w:hint="eastAsia"/>
          <w:szCs w:val="32"/>
        </w:rPr>
        <w:t>附件：</w:t>
      </w:r>
    </w:p>
    <w:p w14:paraId="0A43A889" w14:textId="77777777" w:rsidR="00741813" w:rsidRPr="00706642" w:rsidRDefault="00741813" w:rsidP="00741813">
      <w:pPr>
        <w:tabs>
          <w:tab w:val="left" w:pos="2100"/>
        </w:tabs>
        <w:adjustRightInd w:val="0"/>
        <w:snapToGrid w:val="0"/>
        <w:spacing w:line="620" w:lineRule="exact"/>
        <w:rPr>
          <w:rFonts w:eastAsia="黑体"/>
          <w:szCs w:val="32"/>
        </w:rPr>
      </w:pPr>
    </w:p>
    <w:p w14:paraId="60A53635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jc w:val="center"/>
        <w:rPr>
          <w:rFonts w:eastAsia="方正小标宋_GBK"/>
          <w:sz w:val="44"/>
          <w:szCs w:val="44"/>
        </w:rPr>
      </w:pPr>
      <w:r w:rsidRPr="00706642">
        <w:rPr>
          <w:rFonts w:eastAsia="方正小标宋_GBK" w:hint="eastAsia"/>
          <w:sz w:val="44"/>
          <w:szCs w:val="44"/>
        </w:rPr>
        <w:t>“‘三大法宝’重燃激情</w:t>
      </w:r>
      <w:r w:rsidRPr="00706642">
        <w:rPr>
          <w:rFonts w:eastAsia="方正小标宋_GBK" w:hint="eastAsia"/>
          <w:sz w:val="44"/>
          <w:szCs w:val="44"/>
        </w:rPr>
        <w:t xml:space="preserve"> </w:t>
      </w:r>
      <w:r w:rsidRPr="00706642">
        <w:rPr>
          <w:rFonts w:eastAsia="方正小标宋_GBK" w:hint="eastAsia"/>
          <w:sz w:val="44"/>
          <w:szCs w:val="44"/>
        </w:rPr>
        <w:t>火红年代再攀新高”</w:t>
      </w:r>
    </w:p>
    <w:p w14:paraId="3D1D7010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jc w:val="center"/>
        <w:rPr>
          <w:rFonts w:eastAsia="方正小标宋_GBK"/>
          <w:sz w:val="44"/>
          <w:szCs w:val="44"/>
        </w:rPr>
      </w:pPr>
      <w:r w:rsidRPr="00706642">
        <w:rPr>
          <w:rFonts w:eastAsia="方正小标宋_GBK" w:hint="eastAsia"/>
          <w:sz w:val="44"/>
          <w:szCs w:val="44"/>
        </w:rPr>
        <w:t>“</w:t>
      </w:r>
      <w:r w:rsidRPr="00706642">
        <w:rPr>
          <w:rFonts w:eastAsia="方正小标宋_GBK" w:hint="eastAsia"/>
          <w:sz w:val="44"/>
          <w:szCs w:val="44"/>
        </w:rPr>
        <w:t>4+1</w:t>
      </w:r>
      <w:r w:rsidRPr="00706642">
        <w:rPr>
          <w:rFonts w:eastAsia="方正小标宋_GBK" w:hint="eastAsia"/>
          <w:sz w:val="44"/>
          <w:szCs w:val="44"/>
        </w:rPr>
        <w:t>”沉浸</w:t>
      </w:r>
      <w:proofErr w:type="gramStart"/>
      <w:r w:rsidRPr="00706642">
        <w:rPr>
          <w:rFonts w:eastAsia="方正小标宋_GBK" w:hint="eastAsia"/>
          <w:sz w:val="44"/>
          <w:szCs w:val="44"/>
        </w:rPr>
        <w:t>式实境教学</w:t>
      </w:r>
      <w:proofErr w:type="gramEnd"/>
      <w:r w:rsidRPr="00706642">
        <w:rPr>
          <w:rFonts w:eastAsia="方正小标宋_GBK" w:hint="eastAsia"/>
          <w:sz w:val="44"/>
          <w:szCs w:val="44"/>
        </w:rPr>
        <w:t>活动精品课程</w:t>
      </w:r>
    </w:p>
    <w:p w14:paraId="2D60E35D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rPr>
          <w:szCs w:val="32"/>
        </w:rPr>
      </w:pPr>
    </w:p>
    <w:p w14:paraId="78FF408C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黑体"/>
          <w:szCs w:val="32"/>
        </w:rPr>
      </w:pPr>
      <w:r w:rsidRPr="00706642">
        <w:rPr>
          <w:rFonts w:eastAsia="黑体" w:hint="eastAsia"/>
          <w:szCs w:val="32"/>
        </w:rPr>
        <w:t>课程（一）探源“张家港精神”</w:t>
      </w:r>
    </w:p>
    <w:p w14:paraId="735C2BEC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1</w:t>
      </w:r>
      <w:r w:rsidRPr="00706642">
        <w:rPr>
          <w:rFonts w:eastAsia="楷体_GB2312" w:hint="eastAsia"/>
          <w:szCs w:val="32"/>
        </w:rPr>
        <w:t>．现场教学：张家港城市展示馆</w:t>
      </w:r>
    </w:p>
    <w:p w14:paraId="320E00AF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t>课程内容：全面展示“一把手抓两手，两手抓、两手硬”的生动实践。</w:t>
      </w:r>
    </w:p>
    <w:p w14:paraId="5E3D0E77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2</w:t>
      </w:r>
      <w:r w:rsidRPr="00706642">
        <w:rPr>
          <w:rFonts w:eastAsia="楷体_GB2312" w:hint="eastAsia"/>
          <w:szCs w:val="32"/>
        </w:rPr>
        <w:t>．现场教学：永联村</w:t>
      </w:r>
    </w:p>
    <w:p w14:paraId="6760E3B7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t>课程内容：介绍该村秉承“张家港精神”，走出了一条工业化牵引带动城镇化建设，进而全面实现农业农村现代化的富民强村路子。</w:t>
      </w:r>
    </w:p>
    <w:p w14:paraId="0B0CC052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3</w:t>
      </w:r>
      <w:r w:rsidRPr="00706642">
        <w:rPr>
          <w:rFonts w:eastAsia="楷体_GB2312" w:hint="eastAsia"/>
          <w:szCs w:val="32"/>
        </w:rPr>
        <w:t>．现场教学：常阴沙农场</w:t>
      </w:r>
    </w:p>
    <w:p w14:paraId="033ABF4B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t>课程内容：围绕“江南水乡、田园风光、现代农庄”的总体要求，探索“开发区模式建设，公司化模式运作”，形成“南北高效果蔬、中部绿色稻米、滨江特色水产”三大主导产业布局。</w:t>
      </w:r>
    </w:p>
    <w:p w14:paraId="7FC947E1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4</w:t>
      </w:r>
      <w:r w:rsidRPr="00706642">
        <w:rPr>
          <w:rFonts w:eastAsia="楷体_GB2312" w:hint="eastAsia"/>
          <w:szCs w:val="32"/>
        </w:rPr>
        <w:t>．现场教学：张家港保税区</w:t>
      </w:r>
    </w:p>
    <w:p w14:paraId="67D78650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t>课程内容：“没有条件，创造条件”抓机遇抢建而成的全国首家内河型保税区，唯一的区港合一的保税区，是张家港精神的生动体现。</w:t>
      </w:r>
    </w:p>
    <w:p w14:paraId="52489A7B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5</w:t>
      </w:r>
      <w:r w:rsidRPr="00706642">
        <w:rPr>
          <w:rFonts w:eastAsia="楷体_GB2312" w:hint="eastAsia"/>
          <w:szCs w:val="32"/>
        </w:rPr>
        <w:t>．理论教学：“张家港精神”新时代新内涵</w:t>
      </w:r>
    </w:p>
    <w:p w14:paraId="465B3E58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t>课程内容：理论联系实际，全面介绍以“团结拼搏、负重奋</w:t>
      </w:r>
      <w:r w:rsidRPr="00706642">
        <w:rPr>
          <w:rFonts w:hint="eastAsia"/>
          <w:szCs w:val="32"/>
        </w:rPr>
        <w:lastRenderedPageBreak/>
        <w:t>进、自加压力、敢于争先”为内核的“张家港精神”以及新时代赋予“张家港精神”的新内涵。</w:t>
      </w:r>
    </w:p>
    <w:p w14:paraId="357391C2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黑体"/>
          <w:szCs w:val="32"/>
        </w:rPr>
      </w:pPr>
      <w:r w:rsidRPr="00706642">
        <w:rPr>
          <w:rFonts w:eastAsia="黑体" w:hint="eastAsia"/>
          <w:szCs w:val="32"/>
        </w:rPr>
        <w:t>课程（二）再走“昆山之路”</w:t>
      </w:r>
    </w:p>
    <w:p w14:paraId="2DAB8683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1</w:t>
      </w:r>
      <w:r w:rsidRPr="00706642">
        <w:rPr>
          <w:rFonts w:eastAsia="楷体_GB2312" w:hint="eastAsia"/>
          <w:szCs w:val="32"/>
        </w:rPr>
        <w:t>．现场教学：昆山科技文化博览中心</w:t>
      </w:r>
    </w:p>
    <w:p w14:paraId="28540A8F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t>课程内容：参观“昆山之路”成果展，了解“昆山之路”的发展历程、精神实质，学习昆山在贯彻新发展理念、推动高质量发展、优化营商环境等方面的经验。</w:t>
      </w:r>
    </w:p>
    <w:p w14:paraId="3B25E7EA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2</w:t>
      </w:r>
      <w:r w:rsidRPr="00706642">
        <w:rPr>
          <w:rFonts w:eastAsia="楷体_GB2312" w:hint="eastAsia"/>
          <w:szCs w:val="32"/>
        </w:rPr>
        <w:t>．现场教学：昆山开发区光电产业园</w:t>
      </w:r>
    </w:p>
    <w:p w14:paraId="383EDF4A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t>课程内容：光电产业</w:t>
      </w:r>
      <w:proofErr w:type="gramStart"/>
      <w:r w:rsidRPr="00706642">
        <w:rPr>
          <w:rFonts w:hint="eastAsia"/>
          <w:szCs w:val="32"/>
        </w:rPr>
        <w:t>园形</w:t>
      </w:r>
      <w:proofErr w:type="gramEnd"/>
      <w:r w:rsidRPr="00706642">
        <w:rPr>
          <w:rFonts w:hint="eastAsia"/>
          <w:szCs w:val="32"/>
        </w:rPr>
        <w:t>成了以高端中小尺寸面板为特色的完整光电产业链，成为国家新型平板显示产业发展的重要支点。园内的国显、友达、龙腾三家面板企业的技术在各自领域代表了国内最高水平，是昆山产业转型升级之路的集中体现。</w:t>
      </w:r>
    </w:p>
    <w:p w14:paraId="5F08E735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3</w:t>
      </w:r>
      <w:r w:rsidRPr="00706642">
        <w:rPr>
          <w:rFonts w:eastAsia="楷体_GB2312" w:hint="eastAsia"/>
          <w:szCs w:val="32"/>
        </w:rPr>
        <w:t>．现场教学：花桥国际商务城</w:t>
      </w:r>
    </w:p>
    <w:p w14:paraId="739AC779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t>课程内容：参观昆山融入长三角、对接大上海展示馆，了解昆山“融入上海，面向世界”，在人才科创、产业发展、交通设施、民生事业、生态环境、文化旅游等方面积极融入长三角一体化发展的探索实践，</w:t>
      </w:r>
      <w:proofErr w:type="gramStart"/>
      <w:r w:rsidRPr="00706642">
        <w:rPr>
          <w:rFonts w:hint="eastAsia"/>
          <w:szCs w:val="32"/>
        </w:rPr>
        <w:t>构建沪</w:t>
      </w:r>
      <w:proofErr w:type="gramEnd"/>
      <w:r w:rsidRPr="00706642">
        <w:rPr>
          <w:rFonts w:hint="eastAsia"/>
          <w:szCs w:val="32"/>
        </w:rPr>
        <w:t>苏协同增强效应。</w:t>
      </w:r>
    </w:p>
    <w:p w14:paraId="13E36A64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4</w:t>
      </w:r>
      <w:r w:rsidRPr="00706642">
        <w:rPr>
          <w:rFonts w:eastAsia="楷体_GB2312" w:hint="eastAsia"/>
          <w:szCs w:val="32"/>
        </w:rPr>
        <w:t>．现场教学：</w:t>
      </w:r>
      <w:proofErr w:type="gramStart"/>
      <w:r w:rsidRPr="00706642">
        <w:rPr>
          <w:rFonts w:eastAsia="楷体_GB2312" w:hint="eastAsia"/>
          <w:szCs w:val="32"/>
        </w:rPr>
        <w:t>千灯顾炎</w:t>
      </w:r>
      <w:proofErr w:type="gramEnd"/>
      <w:r w:rsidRPr="00706642">
        <w:rPr>
          <w:rFonts w:eastAsia="楷体_GB2312" w:hint="eastAsia"/>
          <w:szCs w:val="32"/>
        </w:rPr>
        <w:t>武故居</w:t>
      </w:r>
    </w:p>
    <w:p w14:paraId="16753481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t>课程内容：千灯镇是喊出“天下兴亡，匹夫有责”的思想家顾炎武故乡，也是“百戏之祖”昆曲创始人顾坚故里。在这里从文化根源探究“昆山之路”成功的必然性。</w:t>
      </w:r>
    </w:p>
    <w:p w14:paraId="296BF8DB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5</w:t>
      </w:r>
      <w:r w:rsidRPr="00706642">
        <w:rPr>
          <w:rFonts w:eastAsia="楷体_GB2312" w:hint="eastAsia"/>
          <w:szCs w:val="32"/>
        </w:rPr>
        <w:t>．理论教学：越走越宽的“昆山之路”</w:t>
      </w:r>
    </w:p>
    <w:p w14:paraId="2E36A1AE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t>课程内容：从“艰苦创业、勇于创新、争先创优”，到“敢于争第一、勇于创唯一”，再到</w:t>
      </w:r>
      <w:proofErr w:type="gramStart"/>
      <w:r w:rsidRPr="00706642">
        <w:rPr>
          <w:rFonts w:hint="eastAsia"/>
          <w:szCs w:val="32"/>
        </w:rPr>
        <w:t>践行</w:t>
      </w:r>
      <w:proofErr w:type="gramEnd"/>
      <w:r w:rsidRPr="00706642">
        <w:rPr>
          <w:rFonts w:hint="eastAsia"/>
          <w:szCs w:val="32"/>
        </w:rPr>
        <w:t>“四闯四责”勇当热血尖兵，与</w:t>
      </w:r>
      <w:r w:rsidRPr="00706642">
        <w:rPr>
          <w:rFonts w:hint="eastAsia"/>
          <w:szCs w:val="32"/>
        </w:rPr>
        <w:lastRenderedPageBreak/>
        <w:t>时俱进的“昆山之路”越走越宽广。</w:t>
      </w:r>
    </w:p>
    <w:p w14:paraId="00E56BED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黑体"/>
          <w:szCs w:val="32"/>
        </w:rPr>
      </w:pPr>
      <w:r w:rsidRPr="00706642">
        <w:rPr>
          <w:rFonts w:eastAsia="黑体" w:hint="eastAsia"/>
          <w:szCs w:val="32"/>
        </w:rPr>
        <w:t>课程（三）感知“园区经验”</w:t>
      </w:r>
    </w:p>
    <w:p w14:paraId="7C6A2328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1</w:t>
      </w:r>
      <w:r w:rsidRPr="00706642">
        <w:rPr>
          <w:rFonts w:eastAsia="楷体_GB2312" w:hint="eastAsia"/>
          <w:szCs w:val="32"/>
        </w:rPr>
        <w:t>．现场教学：环金鸡湖商务区</w:t>
      </w:r>
    </w:p>
    <w:p w14:paraId="0ED3C15A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t>课程内容：作为全国唯一“国家商务旅游示范区”的集中展示和核心区，开放式的金鸡湖景区成为新时代苏州</w:t>
      </w:r>
      <w:proofErr w:type="gramStart"/>
      <w:r w:rsidRPr="00706642">
        <w:rPr>
          <w:rFonts w:hint="eastAsia"/>
          <w:szCs w:val="32"/>
        </w:rPr>
        <w:t>古韵今风“双面绣”</w:t>
      </w:r>
      <w:proofErr w:type="gramEnd"/>
      <w:r w:rsidRPr="00706642">
        <w:rPr>
          <w:rFonts w:hint="eastAsia"/>
          <w:szCs w:val="32"/>
        </w:rPr>
        <w:t>的闪亮名片。这里是园区发展理念和发展成就的集中体现，是“园区经验”的经典现实场景。</w:t>
      </w:r>
    </w:p>
    <w:p w14:paraId="6CAD5676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2</w:t>
      </w:r>
      <w:r w:rsidRPr="00706642">
        <w:rPr>
          <w:rFonts w:eastAsia="楷体_GB2312" w:hint="eastAsia"/>
          <w:szCs w:val="32"/>
        </w:rPr>
        <w:t>．现场教学：苏州生物医药产业园</w:t>
      </w:r>
    </w:p>
    <w:p w14:paraId="50DAD29E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t>课程内容：这里是苏州工业园区发展生物科技产业的主要创新基地，诞生了信达生物、基石药业等一批国内创新药研发明星企业，已初步形成以新药创新、医疗器械、生物技术、服务外包及纳米技术等为主的研发创新型产业集群，是苏州打造生物医药一号产业的主阵地。</w:t>
      </w:r>
    </w:p>
    <w:p w14:paraId="75CEEB03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3</w:t>
      </w:r>
      <w:r w:rsidRPr="00706642">
        <w:rPr>
          <w:rFonts w:eastAsia="楷体_GB2312" w:hint="eastAsia"/>
          <w:szCs w:val="32"/>
        </w:rPr>
        <w:t>．现场教学：人工智能产业园</w:t>
      </w:r>
    </w:p>
    <w:p w14:paraId="1E1AB659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t>课程内容：苏州工业园区加快建设世界一流高科技产业园区，人工智能是三大支撑性产业之一。位于独</w:t>
      </w:r>
      <w:proofErr w:type="gramStart"/>
      <w:r w:rsidRPr="00706642">
        <w:rPr>
          <w:rFonts w:hint="eastAsia"/>
          <w:szCs w:val="32"/>
        </w:rPr>
        <w:t>墅</w:t>
      </w:r>
      <w:proofErr w:type="gramEnd"/>
      <w:r w:rsidRPr="00706642">
        <w:rPr>
          <w:rFonts w:hint="eastAsia"/>
          <w:szCs w:val="32"/>
        </w:rPr>
        <w:t>湖科教创新区的人工智能产业园内集聚了中科院自动化所、中科院计算所等“国字号”大院大所以及</w:t>
      </w:r>
      <w:proofErr w:type="gramStart"/>
      <w:r w:rsidRPr="00706642">
        <w:rPr>
          <w:rFonts w:hint="eastAsia"/>
          <w:szCs w:val="32"/>
        </w:rPr>
        <w:t>科大讯飞等</w:t>
      </w:r>
      <w:proofErr w:type="gramEnd"/>
      <w:r w:rsidRPr="00706642">
        <w:rPr>
          <w:rFonts w:hint="eastAsia"/>
          <w:szCs w:val="32"/>
        </w:rPr>
        <w:t>一批龙头企业。</w:t>
      </w:r>
    </w:p>
    <w:p w14:paraId="01D2294F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4</w:t>
      </w:r>
      <w:r w:rsidRPr="00706642">
        <w:rPr>
          <w:rFonts w:eastAsia="楷体_GB2312" w:hint="eastAsia"/>
          <w:szCs w:val="32"/>
        </w:rPr>
        <w:t>．现场教学：苏州工业园区规划展示馆</w:t>
      </w:r>
    </w:p>
    <w:p w14:paraId="76877F48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t>课程内容：全面了解苏州工业园区开发建设以来的经济社会发展成就，以及在城市规划、</w:t>
      </w:r>
      <w:proofErr w:type="gramStart"/>
      <w:r w:rsidRPr="00706642">
        <w:rPr>
          <w:rFonts w:hint="eastAsia"/>
          <w:szCs w:val="32"/>
        </w:rPr>
        <w:t>产城融合</w:t>
      </w:r>
      <w:proofErr w:type="gramEnd"/>
      <w:r w:rsidRPr="00706642">
        <w:rPr>
          <w:rFonts w:hint="eastAsia"/>
          <w:szCs w:val="32"/>
        </w:rPr>
        <w:t>、产业孵化、科技创新、城市管理、人居环境改善等方面的经验。</w:t>
      </w:r>
    </w:p>
    <w:p w14:paraId="472AE737" w14:textId="77777777" w:rsidR="00741813" w:rsidRPr="00706642" w:rsidRDefault="00741813" w:rsidP="00741813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楷体_GB2312"/>
          <w:szCs w:val="32"/>
        </w:rPr>
      </w:pPr>
      <w:r w:rsidRPr="00706642">
        <w:rPr>
          <w:rFonts w:eastAsia="楷体_GB2312" w:hint="eastAsia"/>
          <w:szCs w:val="32"/>
        </w:rPr>
        <w:t>5</w:t>
      </w:r>
      <w:r w:rsidRPr="00706642">
        <w:rPr>
          <w:rFonts w:eastAsia="楷体_GB2312" w:hint="eastAsia"/>
          <w:szCs w:val="32"/>
        </w:rPr>
        <w:t>．理论教学：铸就高质量发展“园区经验”</w:t>
      </w:r>
    </w:p>
    <w:p w14:paraId="53F515B3" w14:textId="77777777" w:rsidR="00741813" w:rsidRPr="00706642" w:rsidRDefault="00741813" w:rsidP="00741813">
      <w:pPr>
        <w:tabs>
          <w:tab w:val="left" w:pos="2100"/>
        </w:tabs>
        <w:adjustRightInd w:val="0"/>
        <w:snapToGrid w:val="0"/>
        <w:spacing w:line="620" w:lineRule="exact"/>
        <w:ind w:firstLineChars="200" w:firstLine="624"/>
        <w:rPr>
          <w:szCs w:val="32"/>
        </w:rPr>
      </w:pPr>
      <w:r w:rsidRPr="00706642">
        <w:rPr>
          <w:rFonts w:hint="eastAsia"/>
          <w:szCs w:val="32"/>
        </w:rPr>
        <w:lastRenderedPageBreak/>
        <w:t>课程内容：</w:t>
      </w:r>
      <w:r w:rsidRPr="00706642">
        <w:rPr>
          <w:rFonts w:hint="eastAsia"/>
          <w:spacing w:val="-8"/>
          <w:szCs w:val="32"/>
        </w:rPr>
        <w:t>经过二十多年发展，苏州工业园区实现了新加坡经验本地化、借鉴成果制度化，形成了</w:t>
      </w:r>
      <w:r>
        <w:rPr>
          <w:rFonts w:hint="eastAsia"/>
          <w:spacing w:val="-8"/>
          <w:szCs w:val="32"/>
        </w:rPr>
        <w:t>以</w:t>
      </w:r>
      <w:r w:rsidRPr="00706642">
        <w:rPr>
          <w:rFonts w:hint="eastAsia"/>
          <w:spacing w:val="-8"/>
          <w:szCs w:val="32"/>
        </w:rPr>
        <w:t>“借鉴、创新、圆融、共赢”为基本内涵的“园区经验”，正在打造自贸区建设的“苏州样板”。</w:t>
      </w:r>
    </w:p>
    <w:p w14:paraId="7C4E635E" w14:textId="77777777" w:rsidR="00741813" w:rsidRPr="00706642" w:rsidRDefault="00741813" w:rsidP="00741813">
      <w:pPr>
        <w:tabs>
          <w:tab w:val="left" w:pos="2100"/>
        </w:tabs>
        <w:adjustRightInd w:val="0"/>
        <w:snapToGrid w:val="0"/>
        <w:spacing w:line="620" w:lineRule="exact"/>
        <w:ind w:firstLineChars="200" w:firstLine="624"/>
        <w:rPr>
          <w:szCs w:val="32"/>
        </w:rPr>
      </w:pPr>
    </w:p>
    <w:p w14:paraId="66470A34" w14:textId="77777777" w:rsidR="00741813" w:rsidRPr="00552C53" w:rsidRDefault="00741813" w:rsidP="00741813"/>
    <w:p w14:paraId="78375F19" w14:textId="77777777" w:rsidR="006C021D" w:rsidRPr="00741813" w:rsidRDefault="00741813"/>
    <w:sectPr w:rsidR="006C021D" w:rsidRPr="00741813" w:rsidSect="00552C53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13"/>
    <w:rsid w:val="0019085F"/>
    <w:rsid w:val="002A6C83"/>
    <w:rsid w:val="0039749E"/>
    <w:rsid w:val="003C62DB"/>
    <w:rsid w:val="00741813"/>
    <w:rsid w:val="008A426B"/>
    <w:rsid w:val="009669D2"/>
    <w:rsid w:val="00A847DB"/>
    <w:rsid w:val="00A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2904"/>
  <w15:chartTrackingRefBased/>
  <w15:docId w15:val="{A40A6049-905F-4B57-AF85-38E5AF1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813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xinwenzhongxin</dc:creator>
  <cp:keywords/>
  <dc:description/>
  <cp:lastModifiedBy>xinwenzhongxin</cp:lastModifiedBy>
  <cp:revision>1</cp:revision>
  <dcterms:created xsi:type="dcterms:W3CDTF">2020-06-03T02:46:00Z</dcterms:created>
  <dcterms:modified xsi:type="dcterms:W3CDTF">2020-06-03T02:47:00Z</dcterms:modified>
</cp:coreProperties>
</file>